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14EA8" w14:textId="77777777" w:rsidR="001D59EF" w:rsidRDefault="004D1AB4" w:rsidP="00F809FC">
      <w:pPr>
        <w:ind w:hanging="450"/>
        <w:jc w:val="both"/>
        <w:rPr>
          <w:rFonts w:ascii="Bradley Hand Bold" w:hAnsi="Bradley Hand Bold" w:cs="Apple Chancery"/>
          <w:b/>
          <w:sz w:val="36"/>
          <w:szCs w:val="36"/>
        </w:rPr>
      </w:pPr>
      <w:r>
        <w:rPr>
          <w:rFonts w:ascii="Bradley Hand Bold" w:hAnsi="Bradley Hand Bold" w:cs="Apple Chancery"/>
          <w:b/>
          <w:sz w:val="36"/>
          <w:szCs w:val="36"/>
        </w:rPr>
        <w:tab/>
      </w:r>
    </w:p>
    <w:p w14:paraId="0FC1E727" w14:textId="4EE06449" w:rsidR="00F809FC" w:rsidRDefault="001D59EF" w:rsidP="00F809FC">
      <w:pPr>
        <w:ind w:hanging="450"/>
        <w:jc w:val="both"/>
        <w:rPr>
          <w:rFonts w:ascii="Bradley Hand Bold" w:hAnsi="Bradley Hand Bold" w:cs="Apple Chancery"/>
          <w:b/>
          <w:sz w:val="36"/>
          <w:szCs w:val="36"/>
        </w:rPr>
      </w:pPr>
      <w:r>
        <w:rPr>
          <w:rFonts w:ascii="Bradley Hand Bold" w:hAnsi="Bradley Hand Bold" w:cs="Apple Chancery"/>
          <w:b/>
          <w:sz w:val="36"/>
          <w:szCs w:val="36"/>
        </w:rPr>
        <w:tab/>
      </w:r>
      <w:r w:rsidR="00F809FC" w:rsidRPr="003E0C59">
        <w:rPr>
          <w:rFonts w:ascii="Bradley Hand Bold" w:hAnsi="Bradley Hand Bold" w:cs="Apple Chancery"/>
          <w:b/>
          <w:sz w:val="36"/>
          <w:szCs w:val="36"/>
        </w:rPr>
        <w:t>A Naked-eye Guide to the Night Sky</w:t>
      </w:r>
    </w:p>
    <w:p w14:paraId="1CCD6CE8" w14:textId="77777777" w:rsidR="00F809FC" w:rsidRPr="00F809FC" w:rsidRDefault="004D1AB4" w:rsidP="00F809FC">
      <w:pPr>
        <w:ind w:hanging="450"/>
        <w:jc w:val="both"/>
        <w:rPr>
          <w:rFonts w:ascii="Bradley Hand Bold" w:hAnsi="Bradley Hand Bold" w:cs="Apple Chancery"/>
          <w:b/>
          <w:sz w:val="36"/>
          <w:szCs w:val="36"/>
        </w:rPr>
      </w:pPr>
      <w:r>
        <w:rPr>
          <w:rFonts w:ascii="Bradley Hand Bold" w:hAnsi="Bradley Hand Bold"/>
          <w:b/>
          <w:i/>
          <w:sz w:val="28"/>
          <w:szCs w:val="28"/>
        </w:rPr>
        <w:tab/>
      </w:r>
      <w:r w:rsidR="00F809FC" w:rsidRPr="00726FB2">
        <w:rPr>
          <w:rFonts w:ascii="Bradley Hand Bold" w:hAnsi="Bradley Hand Bold"/>
          <w:b/>
          <w:i/>
          <w:sz w:val="28"/>
          <w:szCs w:val="28"/>
        </w:rPr>
        <w:t>A Voyage Across The Celestial Sea</w:t>
      </w:r>
      <w:r w:rsidR="00F809FC" w:rsidRPr="00726FB2">
        <w:rPr>
          <w:rFonts w:ascii="Bradley Hand Bold" w:hAnsi="Bradley Hand Bold" w:cs="Times Bold"/>
          <w:b/>
          <w:bCs/>
          <w:i/>
          <w:color w:val="000000"/>
          <w:sz w:val="28"/>
          <w:szCs w:val="28"/>
        </w:rPr>
        <w:t xml:space="preserve"> </w:t>
      </w:r>
    </w:p>
    <w:p w14:paraId="0FD7BA6E" w14:textId="77777777" w:rsidR="00F809FC" w:rsidRDefault="00F809FC" w:rsidP="00F809FC">
      <w:pPr>
        <w:rPr>
          <w:rFonts w:ascii="Bradley Hand Bold" w:hAnsi="Bradley Hand Bold"/>
        </w:rPr>
      </w:pPr>
    </w:p>
    <w:p w14:paraId="6217BFA3" w14:textId="30ABEADA" w:rsidR="00F809FC" w:rsidRDefault="00F809FC" w:rsidP="00F809FC">
      <w:pPr>
        <w:tabs>
          <w:tab w:val="left" w:pos="-540"/>
        </w:tabs>
        <w:ind w:left="-450" w:hanging="90"/>
        <w:jc w:val="both"/>
        <w:rPr>
          <w:rFonts w:ascii="Bradley Hand Bold" w:hAnsi="Bradley Hand Bold"/>
        </w:rPr>
      </w:pPr>
      <w:r>
        <w:rPr>
          <w:rFonts w:ascii="Bradley Hand Bold" w:hAnsi="Bradley Hand Bold"/>
        </w:rPr>
        <w:tab/>
      </w:r>
      <w:r>
        <w:rPr>
          <w:rFonts w:ascii="Bradley Hand Bold" w:hAnsi="Bradley Hand Bold"/>
        </w:rPr>
        <w:tab/>
      </w:r>
      <w:r w:rsidR="004D1AB4">
        <w:rPr>
          <w:rFonts w:ascii="Bradley Hand Bold" w:hAnsi="Bradley Hand Bold"/>
        </w:rPr>
        <w:t xml:space="preserve"> </w:t>
      </w:r>
      <w:r w:rsidR="004D1AB4">
        <w:rPr>
          <w:rFonts w:ascii="Bradley Hand Bold" w:hAnsi="Bradley Hand Bold"/>
        </w:rPr>
        <w:tab/>
      </w:r>
      <w:r>
        <w:rPr>
          <w:rFonts w:ascii="Bradley Hand Bold" w:hAnsi="Bradley Hand Bold"/>
        </w:rPr>
        <w:t xml:space="preserve">Through the last week of July, the Moon will traverse the Celestial Sea – a </w:t>
      </w:r>
      <w:r w:rsidR="004D1AB4">
        <w:rPr>
          <w:rFonts w:ascii="Bradley Hand Bold" w:hAnsi="Bradley Hand Bold"/>
        </w:rPr>
        <w:tab/>
      </w:r>
      <w:r w:rsidR="00F57004">
        <w:rPr>
          <w:rFonts w:ascii="Bradley Hand Bold" w:hAnsi="Bradley Hand Bold"/>
        </w:rPr>
        <w:t xml:space="preserve">vast expanse of darkness lapping </w:t>
      </w:r>
      <w:r w:rsidR="008B56A7">
        <w:rPr>
          <w:rFonts w:ascii="Bradley Hand Bold" w:hAnsi="Bradley Hand Bold"/>
        </w:rPr>
        <w:t xml:space="preserve">gently </w:t>
      </w:r>
      <w:r w:rsidR="00F57004">
        <w:rPr>
          <w:rFonts w:ascii="Bradley Hand Bold" w:hAnsi="Bradley Hand Bold"/>
        </w:rPr>
        <w:t>against</w:t>
      </w:r>
      <w:r w:rsidR="008B56A7">
        <w:rPr>
          <w:rFonts w:ascii="Bradley Hand Bold" w:hAnsi="Bradley Hand Bold"/>
        </w:rPr>
        <w:t xml:space="preserve"> the southern horizon</w:t>
      </w:r>
      <w:r>
        <w:rPr>
          <w:rFonts w:ascii="Bradley Hand Bold" w:hAnsi="Bradley Hand Bold"/>
        </w:rPr>
        <w:t xml:space="preserve">. For </w:t>
      </w:r>
      <w:r w:rsidR="008B56A7">
        <w:rPr>
          <w:rFonts w:ascii="Bradley Hand Bold" w:hAnsi="Bradley Hand Bold"/>
        </w:rPr>
        <w:tab/>
      </w:r>
      <w:r>
        <w:rPr>
          <w:rFonts w:ascii="Bradley Hand Bold" w:hAnsi="Bradley Hand Bold"/>
        </w:rPr>
        <w:t xml:space="preserve">northerners, the Sea plays host to the Sun in the seasons of wet and rain, </w:t>
      </w:r>
      <w:r w:rsidR="008B56A7">
        <w:rPr>
          <w:rFonts w:ascii="Bradley Hand Bold" w:hAnsi="Bradley Hand Bold"/>
        </w:rPr>
        <w:tab/>
      </w:r>
      <w:r>
        <w:rPr>
          <w:rFonts w:ascii="Bradley Hand Bold" w:hAnsi="Bradley Hand Bold"/>
        </w:rPr>
        <w:t xml:space="preserve">inspiration for the region’s long-held association </w:t>
      </w:r>
      <w:r w:rsidR="00720BCC">
        <w:rPr>
          <w:rFonts w:ascii="Bradley Hand Bold" w:hAnsi="Bradley Hand Bold"/>
        </w:rPr>
        <w:t>with the element of water. Now</w:t>
      </w:r>
      <w:r>
        <w:rPr>
          <w:rFonts w:ascii="Bradley Hand Bold" w:hAnsi="Bradley Hand Bold"/>
        </w:rPr>
        <w:t xml:space="preserve">, </w:t>
      </w:r>
      <w:r w:rsidR="008B56A7">
        <w:rPr>
          <w:rFonts w:ascii="Bradley Hand Bold" w:hAnsi="Bradley Hand Bold"/>
        </w:rPr>
        <w:tab/>
      </w:r>
      <w:r>
        <w:rPr>
          <w:rFonts w:ascii="Bradley Hand Bold" w:hAnsi="Bradley Hand Bold"/>
        </w:rPr>
        <w:t xml:space="preserve">with the Sun elsewhere in the circle of the year, the full Moon bobs alone at the </w:t>
      </w:r>
      <w:r w:rsidR="008B56A7">
        <w:rPr>
          <w:rFonts w:ascii="Bradley Hand Bold" w:hAnsi="Bradley Hand Bold"/>
        </w:rPr>
        <w:tab/>
      </w:r>
      <w:r>
        <w:rPr>
          <w:rFonts w:ascii="Bradley Hand Bold" w:hAnsi="Bradley Hand Bold"/>
        </w:rPr>
        <w:t>Sea’s western shore, sails hoisted and brightly lit</w:t>
      </w:r>
      <w:r w:rsidR="001D59EF">
        <w:rPr>
          <w:rFonts w:ascii="Bradley Hand Bold" w:hAnsi="Bradley Hand Bold"/>
        </w:rPr>
        <w:t xml:space="preserve"> as it awaits the outgoing tide.</w:t>
      </w:r>
    </w:p>
    <w:p w14:paraId="441FBA77" w14:textId="77777777" w:rsidR="00F809FC" w:rsidRDefault="00F809FC" w:rsidP="00F809FC">
      <w:pPr>
        <w:tabs>
          <w:tab w:val="left" w:pos="-540"/>
        </w:tabs>
        <w:ind w:left="-450" w:hanging="90"/>
        <w:jc w:val="both"/>
        <w:rPr>
          <w:rFonts w:ascii="Bradley Hand Bold" w:hAnsi="Bradley Hand Bold"/>
        </w:rPr>
      </w:pPr>
    </w:p>
    <w:p w14:paraId="10413070" w14:textId="15FF4D6E" w:rsidR="00322420" w:rsidRDefault="00F809FC" w:rsidP="00F809FC">
      <w:pPr>
        <w:tabs>
          <w:tab w:val="left" w:pos="-540"/>
        </w:tabs>
        <w:ind w:left="-450" w:hanging="90"/>
        <w:jc w:val="both"/>
        <w:rPr>
          <w:rFonts w:ascii="Bradley Hand Bold" w:hAnsi="Bradley Hand Bold"/>
        </w:rPr>
      </w:pPr>
      <w:r>
        <w:rPr>
          <w:rFonts w:ascii="Bradley Hand Bold" w:hAnsi="Bradley Hand Bold"/>
        </w:rPr>
        <w:tab/>
      </w:r>
      <w:r>
        <w:rPr>
          <w:rFonts w:ascii="Bradley Hand Bold" w:hAnsi="Bradley Hand Bold"/>
        </w:rPr>
        <w:tab/>
      </w:r>
      <w:r w:rsidR="004D1AB4">
        <w:rPr>
          <w:rFonts w:ascii="Bradley Hand Bold" w:hAnsi="Bradley Hand Bold"/>
        </w:rPr>
        <w:tab/>
      </w:r>
      <w:r w:rsidR="008B56A7">
        <w:rPr>
          <w:rFonts w:ascii="Bradley Hand Bold" w:hAnsi="Bradley Hand Bold"/>
        </w:rPr>
        <w:t xml:space="preserve">The </w:t>
      </w:r>
      <w:r>
        <w:rPr>
          <w:rFonts w:ascii="Bradley Hand Bold" w:hAnsi="Bradley Hand Bold"/>
        </w:rPr>
        <w:t xml:space="preserve">Celestial Sea is home to some interesting figures, though difficult to </w:t>
      </w:r>
      <w:r w:rsidR="008B56A7">
        <w:rPr>
          <w:rFonts w:ascii="Bradley Hand Bold" w:hAnsi="Bradley Hand Bold"/>
        </w:rPr>
        <w:tab/>
        <w:t>find</w:t>
      </w:r>
      <w:r>
        <w:rPr>
          <w:rFonts w:ascii="Bradley Hand Bold" w:hAnsi="Bradley Hand Bold"/>
        </w:rPr>
        <w:t xml:space="preserve"> on even the darkest of nights.</w:t>
      </w:r>
      <w:r w:rsidRPr="00386CAD">
        <w:rPr>
          <w:rFonts w:ascii="Bradley Hand Bold" w:hAnsi="Bradley Hand Bold"/>
        </w:rPr>
        <w:t xml:space="preserve"> You’ll </w:t>
      </w:r>
      <w:r>
        <w:rPr>
          <w:rFonts w:ascii="Bradley Hand Bold" w:hAnsi="Bradley Hand Bold"/>
        </w:rPr>
        <w:t>need patien</w:t>
      </w:r>
      <w:r w:rsidR="008B56A7">
        <w:rPr>
          <w:rFonts w:ascii="Bradley Hand Bold" w:hAnsi="Bradley Hand Bold"/>
        </w:rPr>
        <w:t xml:space="preserve">ce and a keen eye to spot </w:t>
      </w:r>
      <w:r w:rsidR="008B56A7">
        <w:rPr>
          <w:rFonts w:ascii="Bradley Hand Bold" w:hAnsi="Bradley Hand Bold"/>
        </w:rPr>
        <w:tab/>
        <w:t xml:space="preserve">them, </w:t>
      </w:r>
      <w:r>
        <w:rPr>
          <w:rFonts w:ascii="Bradley Hand Bold" w:hAnsi="Bradley Hand Bold"/>
        </w:rPr>
        <w:t xml:space="preserve">especially so with the </w:t>
      </w:r>
      <w:proofErr w:type="gramStart"/>
      <w:r>
        <w:rPr>
          <w:rFonts w:ascii="Bradley Hand Bold" w:hAnsi="Bradley Hand Bold"/>
        </w:rPr>
        <w:t>brightly-lit</w:t>
      </w:r>
      <w:proofErr w:type="gramEnd"/>
      <w:r>
        <w:rPr>
          <w:rFonts w:ascii="Bradley Hand Bold" w:hAnsi="Bradley Hand Bold"/>
        </w:rPr>
        <w:t xml:space="preserve"> Moon commanding your attention. Still, </w:t>
      </w:r>
      <w:r w:rsidR="008B56A7">
        <w:rPr>
          <w:rFonts w:ascii="Bradley Hand Bold" w:hAnsi="Bradley Hand Bold"/>
        </w:rPr>
        <w:tab/>
      </w:r>
      <w:r>
        <w:rPr>
          <w:rFonts w:ascii="Bradley Hand Bold" w:hAnsi="Bradley Hand Bold"/>
        </w:rPr>
        <w:t>they await your discovery as you stand peering into the depths.</w:t>
      </w:r>
    </w:p>
    <w:p w14:paraId="2FEBFDEC" w14:textId="77777777" w:rsidR="00322420" w:rsidRDefault="00322420" w:rsidP="00F809FC">
      <w:pPr>
        <w:tabs>
          <w:tab w:val="left" w:pos="-540"/>
        </w:tabs>
        <w:ind w:left="-450" w:hanging="90"/>
        <w:jc w:val="both"/>
        <w:rPr>
          <w:rFonts w:ascii="Bradley Hand Bold" w:hAnsi="Bradley Hand Bold"/>
        </w:rPr>
      </w:pPr>
    </w:p>
    <w:p w14:paraId="0B791A48" w14:textId="77777777" w:rsidR="00322420" w:rsidRDefault="00322420" w:rsidP="00322420">
      <w:pPr>
        <w:tabs>
          <w:tab w:val="left" w:pos="-540"/>
        </w:tabs>
        <w:ind w:left="-450" w:hanging="540"/>
        <w:jc w:val="both"/>
        <w:rPr>
          <w:rFonts w:ascii="Bradley Hand Bold" w:hAnsi="Bradley Hand Bold"/>
        </w:rPr>
      </w:pPr>
      <w:r>
        <w:rPr>
          <w:rFonts w:ascii="Bradley Hand Bold" w:hAnsi="Bradley Hand Bold"/>
          <w:noProof/>
        </w:rPr>
        <w:drawing>
          <wp:inline distT="0" distB="0" distL="0" distR="0" wp14:anchorId="1A9C8A67" wp14:editId="0276608C">
            <wp:extent cx="6970817" cy="2839963"/>
            <wp:effectExtent l="0" t="0" r="0" b="5080"/>
            <wp:docPr id="2" name="Picture 2" descr="Untitled:Users:m:Desktop:IMG_1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m:Desktop:IMG_1169.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72351" cy="2840588"/>
                    </a:xfrm>
                    <a:prstGeom prst="rect">
                      <a:avLst/>
                    </a:prstGeom>
                    <a:noFill/>
                    <a:ln>
                      <a:noFill/>
                    </a:ln>
                  </pic:spPr>
                </pic:pic>
              </a:graphicData>
            </a:graphic>
          </wp:inline>
        </w:drawing>
      </w:r>
    </w:p>
    <w:p w14:paraId="428DE87A" w14:textId="77777777" w:rsidR="00F809FC" w:rsidRDefault="00F809FC" w:rsidP="00F809FC">
      <w:pPr>
        <w:widowControl w:val="0"/>
        <w:autoSpaceDE w:val="0"/>
        <w:autoSpaceDN w:val="0"/>
        <w:adjustRightInd w:val="0"/>
        <w:spacing w:after="240" w:line="72" w:lineRule="auto"/>
        <w:ind w:hanging="900"/>
        <w:jc w:val="center"/>
        <w:rPr>
          <w:rFonts w:ascii="Bradley Hand Bold" w:hAnsi="Bradley Hand Bold" w:cs="Times Bold"/>
          <w:b/>
          <w:bCs/>
          <w:color w:val="000000"/>
          <w:sz w:val="22"/>
          <w:szCs w:val="22"/>
        </w:rPr>
      </w:pPr>
    </w:p>
    <w:p w14:paraId="591C6570" w14:textId="77777777" w:rsidR="00F809FC" w:rsidRPr="00CD57AF" w:rsidRDefault="004D1AB4" w:rsidP="00F809FC">
      <w:pPr>
        <w:widowControl w:val="0"/>
        <w:autoSpaceDE w:val="0"/>
        <w:autoSpaceDN w:val="0"/>
        <w:adjustRightInd w:val="0"/>
        <w:spacing w:after="240" w:line="72" w:lineRule="auto"/>
        <w:ind w:hanging="900"/>
        <w:jc w:val="center"/>
        <w:rPr>
          <w:rFonts w:ascii="Bradley Hand Bold" w:hAnsi="Bradley Hand Bold"/>
          <w:b/>
          <w:i/>
        </w:rPr>
      </w:pPr>
      <w:r>
        <w:rPr>
          <w:rFonts w:ascii="Bradley Hand Bold" w:hAnsi="Bradley Hand Bold"/>
          <w:b/>
          <w:i/>
        </w:rPr>
        <w:t xml:space="preserve">         </w:t>
      </w:r>
      <w:r w:rsidR="00F809FC" w:rsidRPr="00CD57AF">
        <w:rPr>
          <w:rFonts w:ascii="Bradley Hand Bold" w:hAnsi="Bradley Hand Bold"/>
          <w:b/>
          <w:i/>
        </w:rPr>
        <w:t>The Celestial Sea</w:t>
      </w:r>
      <w:r>
        <w:rPr>
          <w:rFonts w:ascii="Bradley Hand Bold" w:hAnsi="Bradley Hand Bold"/>
          <w:b/>
          <w:i/>
        </w:rPr>
        <w:t xml:space="preserve"> </w:t>
      </w:r>
    </w:p>
    <w:p w14:paraId="316C60B7" w14:textId="7E4A3D43" w:rsidR="00F809FC" w:rsidRPr="00CD57AF" w:rsidRDefault="004D1AB4" w:rsidP="00F809FC">
      <w:pPr>
        <w:widowControl w:val="0"/>
        <w:autoSpaceDE w:val="0"/>
        <w:autoSpaceDN w:val="0"/>
        <w:adjustRightInd w:val="0"/>
        <w:spacing w:after="240" w:line="72" w:lineRule="auto"/>
        <w:ind w:hanging="900"/>
        <w:jc w:val="center"/>
        <w:rPr>
          <w:rFonts w:ascii="Bradley Hand Bold" w:hAnsi="Bradley Hand Bold"/>
          <w:i/>
          <w:sz w:val="22"/>
          <w:szCs w:val="22"/>
        </w:rPr>
      </w:pPr>
      <w:r>
        <w:rPr>
          <w:rFonts w:ascii="Bradley Hand Bold" w:hAnsi="Bradley Hand Bold"/>
          <w:i/>
          <w:sz w:val="22"/>
          <w:szCs w:val="22"/>
        </w:rPr>
        <w:t xml:space="preserve">              </w:t>
      </w:r>
      <w:r w:rsidR="00F809FC" w:rsidRPr="00CD57AF">
        <w:rPr>
          <w:rFonts w:ascii="Bradley Hand Bold" w:hAnsi="Bradley Hand Bold"/>
          <w:i/>
          <w:sz w:val="22"/>
          <w:szCs w:val="22"/>
        </w:rPr>
        <w:t>A chart of the Moon’s passage across the Sea t</w:t>
      </w:r>
      <w:r w:rsidR="00F809FC">
        <w:rPr>
          <w:rFonts w:ascii="Bradley Hand Bold" w:hAnsi="Bradley Hand Bold"/>
          <w:i/>
          <w:sz w:val="22"/>
          <w:szCs w:val="22"/>
        </w:rPr>
        <w:t xml:space="preserve">hrough the last week </w:t>
      </w:r>
      <w:proofErr w:type="gramStart"/>
      <w:r w:rsidR="00F809FC">
        <w:rPr>
          <w:rFonts w:ascii="Bradley Hand Bold" w:hAnsi="Bradley Hand Bold"/>
          <w:i/>
          <w:sz w:val="22"/>
          <w:szCs w:val="22"/>
        </w:rPr>
        <w:t>of</w:t>
      </w:r>
      <w:r>
        <w:rPr>
          <w:rFonts w:ascii="Bradley Hand Bold" w:hAnsi="Bradley Hand Bold"/>
          <w:i/>
          <w:sz w:val="22"/>
          <w:szCs w:val="22"/>
        </w:rPr>
        <w:t xml:space="preserve"> </w:t>
      </w:r>
      <w:r w:rsidR="00F809FC">
        <w:rPr>
          <w:rFonts w:ascii="Bradley Hand Bold" w:hAnsi="Bradley Hand Bold"/>
          <w:i/>
          <w:sz w:val="22"/>
          <w:szCs w:val="22"/>
        </w:rPr>
        <w:t xml:space="preserve"> July</w:t>
      </w:r>
      <w:proofErr w:type="gramEnd"/>
      <w:r>
        <w:rPr>
          <w:rFonts w:ascii="Bradley Hand Bold" w:hAnsi="Bradley Hand Bold"/>
          <w:i/>
          <w:sz w:val="22"/>
          <w:szCs w:val="22"/>
        </w:rPr>
        <w:t>, 2024</w:t>
      </w:r>
      <w:r w:rsidR="008B56A7">
        <w:rPr>
          <w:rFonts w:ascii="Bradley Hand Bold" w:hAnsi="Bradley Hand Bold"/>
          <w:i/>
          <w:sz w:val="22"/>
          <w:szCs w:val="22"/>
        </w:rPr>
        <w:t>.</w:t>
      </w:r>
    </w:p>
    <w:p w14:paraId="25C71CF5" w14:textId="77777777" w:rsidR="00F809FC" w:rsidRPr="00CD57AF" w:rsidRDefault="004D1AB4" w:rsidP="00F809FC">
      <w:pPr>
        <w:widowControl w:val="0"/>
        <w:autoSpaceDE w:val="0"/>
        <w:autoSpaceDN w:val="0"/>
        <w:adjustRightInd w:val="0"/>
        <w:spacing w:after="240" w:line="72" w:lineRule="auto"/>
        <w:ind w:hanging="900"/>
        <w:jc w:val="center"/>
        <w:rPr>
          <w:rFonts w:ascii="Bradley Hand Bold" w:hAnsi="Bradley Hand Bold"/>
          <w:i/>
          <w:sz w:val="22"/>
          <w:szCs w:val="22"/>
        </w:rPr>
      </w:pPr>
      <w:r>
        <w:rPr>
          <w:rFonts w:ascii="Bradley Hand Bold" w:hAnsi="Bradley Hand Bold"/>
          <w:i/>
          <w:sz w:val="22"/>
          <w:szCs w:val="22"/>
        </w:rPr>
        <w:t xml:space="preserve">                </w:t>
      </w:r>
      <w:r w:rsidR="00F809FC">
        <w:rPr>
          <w:rFonts w:ascii="Bradley Hand Bold" w:hAnsi="Bradley Hand Bold"/>
          <w:i/>
          <w:sz w:val="22"/>
          <w:szCs w:val="22"/>
        </w:rPr>
        <w:t>D</w:t>
      </w:r>
      <w:r w:rsidR="00F809FC" w:rsidRPr="00CD57AF">
        <w:rPr>
          <w:rFonts w:ascii="Bradley Hand Bold" w:hAnsi="Bradley Hand Bold"/>
          <w:i/>
          <w:sz w:val="22"/>
          <w:szCs w:val="22"/>
        </w:rPr>
        <w:t xml:space="preserve">rawn for observers at </w:t>
      </w:r>
      <w:r w:rsidR="00F809FC" w:rsidRPr="00CD57AF">
        <w:rPr>
          <w:rFonts w:ascii="Bradley Hand Bold" w:hAnsi="Bradley Hand Bold" w:cs="Times Bold"/>
          <w:bCs/>
          <w:i/>
          <w:color w:val="000000"/>
          <w:sz w:val="22"/>
          <w:szCs w:val="22"/>
        </w:rPr>
        <w:t>latitude 38° N</w:t>
      </w:r>
      <w:r w:rsidR="00322420">
        <w:rPr>
          <w:rFonts w:ascii="Bradley Hand Bold" w:hAnsi="Bradley Hand Bold" w:cs="Times Bold"/>
          <w:bCs/>
          <w:i/>
          <w:color w:val="000000"/>
          <w:sz w:val="22"/>
          <w:szCs w:val="22"/>
        </w:rPr>
        <w:t>, in the hours shortly before midnight.</w:t>
      </w:r>
    </w:p>
    <w:p w14:paraId="62AE99A0" w14:textId="77777777" w:rsidR="00F809FC" w:rsidRPr="00726FB2" w:rsidRDefault="00F809FC" w:rsidP="00F809FC">
      <w:pPr>
        <w:widowControl w:val="0"/>
        <w:autoSpaceDE w:val="0"/>
        <w:autoSpaceDN w:val="0"/>
        <w:adjustRightInd w:val="0"/>
        <w:spacing w:after="240" w:line="72" w:lineRule="auto"/>
        <w:ind w:hanging="900"/>
        <w:jc w:val="center"/>
        <w:rPr>
          <w:rFonts w:ascii="Bradley Hand Bold" w:hAnsi="Bradley Hand Bold"/>
          <w:i/>
        </w:rPr>
      </w:pPr>
    </w:p>
    <w:p w14:paraId="5F4878EC" w14:textId="22F2AF21" w:rsidR="00F809FC" w:rsidRDefault="00F809FC" w:rsidP="00F809FC">
      <w:pPr>
        <w:jc w:val="both"/>
        <w:rPr>
          <w:rFonts w:ascii="Bradley Hand Bold" w:hAnsi="Bradley Hand Bold"/>
        </w:rPr>
      </w:pPr>
      <w:r>
        <w:rPr>
          <w:rFonts w:ascii="Bradley Hand Bold" w:hAnsi="Bradley Hand Bold"/>
        </w:rPr>
        <w:tab/>
        <w:t xml:space="preserve">The diagram above charts the Moon’s passage across the Celestial Sea through the last week of July. Night by night, the Moon will wend its way eastward against the background of stars. With each passing day it will rise an hour later, dimming gradually in accordance with its position relative to the Sun. You might then imagine it receding into the distance – which in fact it is! July 24th finds the Moon at </w:t>
      </w:r>
      <w:r w:rsidRPr="001D59EF">
        <w:rPr>
          <w:rFonts w:ascii="Bradley Hand Bold" w:hAnsi="Bradley Hand Bold"/>
          <w:b/>
          <w:i/>
        </w:rPr>
        <w:t>perigee</w:t>
      </w:r>
      <w:r>
        <w:rPr>
          <w:rFonts w:ascii="Bradley Hand Bold" w:hAnsi="Bradley Hand Bold"/>
        </w:rPr>
        <w:t>, defined as its closest approach to the Earth in its monthly elliptical orbit. In a very real sense, then, the Moon will be further from our shores with each passing night, as it crosses Celestial Sea.</w:t>
      </w:r>
    </w:p>
    <w:p w14:paraId="7A53E1DA" w14:textId="77777777" w:rsidR="00F809FC" w:rsidRDefault="00F809FC" w:rsidP="00F809FC">
      <w:pPr>
        <w:jc w:val="both"/>
        <w:rPr>
          <w:rFonts w:ascii="Bradley Hand Bold" w:hAnsi="Bradley Hand Bold"/>
        </w:rPr>
      </w:pPr>
    </w:p>
    <w:p w14:paraId="1AABFBC4" w14:textId="09CE4E2F" w:rsidR="00F809FC" w:rsidRPr="001D59EF" w:rsidRDefault="00F809FC" w:rsidP="00F809FC">
      <w:pPr>
        <w:jc w:val="both"/>
        <w:rPr>
          <w:rFonts w:ascii="Bradley Hand Bold" w:hAnsi="Bradley Hand Bold"/>
        </w:rPr>
      </w:pPr>
      <w:r w:rsidRPr="00375550">
        <w:rPr>
          <w:rFonts w:ascii="Bradley Hand Bold" w:hAnsi="Bradley Hand Bold"/>
          <w:b/>
          <w:i/>
          <w:sz w:val="28"/>
          <w:szCs w:val="28"/>
        </w:rPr>
        <w:t>Denizens of the Deep</w:t>
      </w:r>
    </w:p>
    <w:p w14:paraId="52E652C3" w14:textId="77777777" w:rsidR="00F809FC" w:rsidRDefault="00F809FC" w:rsidP="00F809FC">
      <w:pPr>
        <w:jc w:val="both"/>
        <w:rPr>
          <w:rFonts w:ascii="Bradley Hand Bold" w:hAnsi="Bradley Hand Bold"/>
        </w:rPr>
      </w:pPr>
    </w:p>
    <w:p w14:paraId="6901E465" w14:textId="0060A6E2" w:rsidR="00F809FC" w:rsidRDefault="00F809FC" w:rsidP="00F809FC">
      <w:pPr>
        <w:jc w:val="both"/>
        <w:rPr>
          <w:rFonts w:ascii="Bradley Hand Bold" w:hAnsi="Bradley Hand Bold"/>
        </w:rPr>
      </w:pPr>
      <w:r>
        <w:rPr>
          <w:rFonts w:ascii="Bradley Hand Bold" w:hAnsi="Bradley Hand Bold"/>
        </w:rPr>
        <w:tab/>
      </w:r>
      <w:r w:rsidRPr="00EF6048">
        <w:rPr>
          <w:rFonts w:ascii="Bradley Hand Bold" w:hAnsi="Bradley Hand Bold"/>
        </w:rPr>
        <w:t xml:space="preserve">On </w:t>
      </w:r>
      <w:r w:rsidR="00322420">
        <w:rPr>
          <w:rFonts w:ascii="Bradley Hand Bold" w:hAnsi="Bradley Hand Bold"/>
        </w:rPr>
        <w:t>the night of the 22nd</w:t>
      </w:r>
      <w:r>
        <w:rPr>
          <w:rFonts w:ascii="Bradley Hand Bold" w:hAnsi="Bradley Hand Bold"/>
        </w:rPr>
        <w:t>, the full M</w:t>
      </w:r>
      <w:r w:rsidRPr="00EF6048">
        <w:rPr>
          <w:rFonts w:ascii="Bradley Hand Bold" w:hAnsi="Bradley Hand Bold"/>
        </w:rPr>
        <w:t xml:space="preserve">oon </w:t>
      </w:r>
      <w:r>
        <w:rPr>
          <w:rFonts w:ascii="Bradley Hand Bold" w:hAnsi="Bradley Hand Bold"/>
        </w:rPr>
        <w:t xml:space="preserve">appears in the belly of </w:t>
      </w:r>
      <w:proofErr w:type="spellStart"/>
      <w:r w:rsidRPr="0086691A">
        <w:rPr>
          <w:rFonts w:ascii="Bradley Hand Bold" w:hAnsi="Bradley Hand Bold"/>
          <w:b/>
        </w:rPr>
        <w:t>Capricornus</w:t>
      </w:r>
      <w:proofErr w:type="spellEnd"/>
      <w:r>
        <w:rPr>
          <w:rFonts w:ascii="Bradley Hand Bold" w:hAnsi="Bradley Hand Bold"/>
        </w:rPr>
        <w:t xml:space="preserve">, the </w:t>
      </w:r>
      <w:r w:rsidRPr="00D15990">
        <w:rPr>
          <w:rFonts w:ascii="Bradley Hand Bold" w:hAnsi="Bradley Hand Bold"/>
          <w:i/>
        </w:rPr>
        <w:t>Sea-goat</w:t>
      </w:r>
      <w:r>
        <w:rPr>
          <w:rFonts w:ascii="Bradley Hand Bold" w:hAnsi="Bradley Hand Bold"/>
        </w:rPr>
        <w:t xml:space="preserve">. </w:t>
      </w:r>
      <w:proofErr w:type="spellStart"/>
      <w:r>
        <w:rPr>
          <w:rFonts w:ascii="Bradley Hand Bold" w:hAnsi="Bradley Hand Bold"/>
        </w:rPr>
        <w:t>Capricornus</w:t>
      </w:r>
      <w:proofErr w:type="spellEnd"/>
      <w:r>
        <w:rPr>
          <w:rFonts w:ascii="Bradley Hand Bold" w:hAnsi="Bradley Hand Bold"/>
        </w:rPr>
        <w:t xml:space="preserve"> is a sign of the Zodiac, associated with waters since the time of the ancient Sumerians. On the 2</w:t>
      </w:r>
      <w:r w:rsidR="00322420">
        <w:rPr>
          <w:rFonts w:ascii="Bradley Hand Bold" w:hAnsi="Bradley Hand Bold"/>
        </w:rPr>
        <w:t>3rd</w:t>
      </w:r>
      <w:r>
        <w:rPr>
          <w:rFonts w:ascii="Bradley Hand Bold" w:hAnsi="Bradley Hand Bold"/>
        </w:rPr>
        <w:t>, a stiffening breeze carries the Moon</w:t>
      </w:r>
      <w:r w:rsidRPr="00EF6048">
        <w:rPr>
          <w:rFonts w:ascii="Bradley Hand Bold" w:hAnsi="Bradley Hand Bold"/>
        </w:rPr>
        <w:t xml:space="preserve"> </w:t>
      </w:r>
      <w:r>
        <w:rPr>
          <w:rFonts w:ascii="Bradley Hand Bold" w:hAnsi="Bradley Hand Bold"/>
        </w:rPr>
        <w:t xml:space="preserve">into the sign of </w:t>
      </w:r>
      <w:r w:rsidRPr="0015138A">
        <w:rPr>
          <w:rFonts w:ascii="Bradley Hand Bold" w:hAnsi="Bradley Hand Bold"/>
          <w:b/>
        </w:rPr>
        <w:t>Aquarius</w:t>
      </w:r>
      <w:r>
        <w:rPr>
          <w:rFonts w:ascii="Bradley Hand Bold" w:hAnsi="Bradley Hand Bold"/>
        </w:rPr>
        <w:t xml:space="preserve">, the </w:t>
      </w:r>
      <w:proofErr w:type="gramStart"/>
      <w:r w:rsidRPr="0015138A">
        <w:rPr>
          <w:rFonts w:ascii="Bradley Hand Bold" w:hAnsi="Bradley Hand Bold"/>
          <w:i/>
        </w:rPr>
        <w:t>Water-bearer</w:t>
      </w:r>
      <w:proofErr w:type="gramEnd"/>
      <w:r>
        <w:rPr>
          <w:rFonts w:ascii="Bradley Hand Bold" w:hAnsi="Bradley Hand Bold"/>
        </w:rPr>
        <w:t xml:space="preserve">, to be joined there by the planet Saturn </w:t>
      </w:r>
      <w:r w:rsidR="00322420">
        <w:rPr>
          <w:rFonts w:ascii="Bradley Hand Bold" w:hAnsi="Bradley Hand Bold"/>
        </w:rPr>
        <w:t xml:space="preserve">on the 24th </w:t>
      </w:r>
      <w:r>
        <w:rPr>
          <w:rFonts w:ascii="Bradley Hand Bold" w:hAnsi="Bradley Hand Bold"/>
        </w:rPr>
        <w:t xml:space="preserve">(see symbol </w:t>
      </w:r>
      <w:r>
        <w:rPr>
          <w:rFonts w:ascii="Bradley Hand Bold" w:hAnsi="Bradley Hand Bold"/>
          <w:noProof/>
        </w:rPr>
        <w:drawing>
          <wp:inline distT="0" distB="0" distL="0" distR="0" wp14:anchorId="12628725" wp14:editId="68E75754">
            <wp:extent cx="118181" cy="160867"/>
            <wp:effectExtent l="0" t="0" r="8890" b="0"/>
            <wp:docPr id="4" name="Picture 3" descr="Untitled:private:var:folders:80:25n2mr6n6tv5fwk9_c_407y80000gn:T:TemporaryItems:Screen Shot 2023-07-31 at 2.25.2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private:var:folders:80:25n2mr6n6tv5fwk9_c_407y80000gn:T:TemporaryItems:Screen Shot 2023-07-31 at 2.25.26 P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365" cy="163840"/>
                    </a:xfrm>
                    <a:prstGeom prst="rect">
                      <a:avLst/>
                    </a:prstGeom>
                    <a:noFill/>
                    <a:ln>
                      <a:noFill/>
                    </a:ln>
                  </pic:spPr>
                </pic:pic>
              </a:graphicData>
            </a:graphic>
          </wp:inline>
        </w:drawing>
      </w:r>
      <w:r>
        <w:rPr>
          <w:rFonts w:ascii="Bradley Hand Bold" w:hAnsi="Bradley Hand Bold"/>
        </w:rPr>
        <w:t>). You’ll have no trouble finding Saturn amid the glare of the Moon, two ships passing in the quiet of the night. Sat</w:t>
      </w:r>
      <w:r w:rsidR="004C498A">
        <w:rPr>
          <w:rFonts w:ascii="Bradley Hand Bold" w:hAnsi="Bradley Hand Bold"/>
        </w:rPr>
        <w:t>urn, by the way, is a gas giant</w:t>
      </w:r>
      <w:r>
        <w:rPr>
          <w:rFonts w:ascii="Bradley Hand Bold" w:hAnsi="Bradley Hand Bold"/>
        </w:rPr>
        <w:t xml:space="preserve"> </w:t>
      </w:r>
      <w:r w:rsidRPr="00EF6048">
        <w:rPr>
          <w:rFonts w:ascii="Bradley Hand Bold" w:hAnsi="Bradley Hand Bold"/>
        </w:rPr>
        <w:t xml:space="preserve">whose density is less than that of water – </w:t>
      </w:r>
      <w:r>
        <w:rPr>
          <w:rFonts w:ascii="Bradley Hand Bold" w:hAnsi="Bradley Hand Bold"/>
        </w:rPr>
        <w:t xml:space="preserve">all the easier to </w:t>
      </w:r>
      <w:r w:rsidRPr="00EF6048">
        <w:rPr>
          <w:rFonts w:ascii="Bradley Hand Bold" w:hAnsi="Bradley Hand Bold"/>
        </w:rPr>
        <w:t>im</w:t>
      </w:r>
      <w:r w:rsidR="00322420">
        <w:rPr>
          <w:rFonts w:ascii="Bradley Hand Bold" w:hAnsi="Bradley Hand Bold"/>
        </w:rPr>
        <w:t>agine it afloat in the</w:t>
      </w:r>
      <w:r>
        <w:rPr>
          <w:rFonts w:ascii="Bradley Hand Bold" w:hAnsi="Bradley Hand Bold"/>
        </w:rPr>
        <w:t xml:space="preserve"> sea. </w:t>
      </w:r>
    </w:p>
    <w:p w14:paraId="08A3E391" w14:textId="77777777" w:rsidR="00F809FC" w:rsidRDefault="00F809FC" w:rsidP="00F809FC">
      <w:pPr>
        <w:jc w:val="both"/>
        <w:rPr>
          <w:rFonts w:ascii="Bradley Hand Bold" w:hAnsi="Bradley Hand Bold"/>
        </w:rPr>
      </w:pPr>
    </w:p>
    <w:p w14:paraId="125DE23C" w14:textId="77777777" w:rsidR="00F809FC" w:rsidRDefault="00F809FC" w:rsidP="00F809FC">
      <w:pPr>
        <w:jc w:val="both"/>
        <w:rPr>
          <w:rFonts w:ascii="Bradley Hand Bold" w:hAnsi="Bradley Hand Bold"/>
        </w:rPr>
      </w:pPr>
      <w:r>
        <w:rPr>
          <w:rFonts w:ascii="Bradley Hand Bold" w:hAnsi="Bradley Hand Bold"/>
        </w:rPr>
        <w:tab/>
        <w:t xml:space="preserve">Above the Moon and Saturn, look for a group of four stars in the shape of the letter “Y”. Together they form the “water jar” of Aquarius. Ancient depictions show it spilling its contents earthward – a graphic reminder that water came to our planet from </w:t>
      </w:r>
      <w:r w:rsidRPr="000D383A">
        <w:rPr>
          <w:rFonts w:ascii="Bradley Hand Bold" w:hAnsi="Bradley Hand Bold"/>
          <w:i/>
        </w:rPr>
        <w:t>out there</w:t>
      </w:r>
      <w:r>
        <w:rPr>
          <w:rFonts w:ascii="Bradley Hand Bold" w:hAnsi="Bradley Hand Bold"/>
        </w:rPr>
        <w:t xml:space="preserve">, cascading through space on the backs of comets and asteroids. Higher still, you might be lucky to glimpse the figure of </w:t>
      </w:r>
      <w:proofErr w:type="spellStart"/>
      <w:r w:rsidRPr="009F5EEE">
        <w:rPr>
          <w:rFonts w:ascii="Bradley Hand Bold" w:hAnsi="Bradley Hand Bold"/>
          <w:b/>
        </w:rPr>
        <w:t>Delphinus</w:t>
      </w:r>
      <w:proofErr w:type="spellEnd"/>
      <w:r>
        <w:rPr>
          <w:rFonts w:ascii="Bradley Hand Bold" w:hAnsi="Bradley Hand Bold"/>
        </w:rPr>
        <w:t xml:space="preserve">, the </w:t>
      </w:r>
      <w:r w:rsidRPr="009F5EEE">
        <w:rPr>
          <w:rFonts w:ascii="Bradley Hand Bold" w:hAnsi="Bradley Hand Bold"/>
          <w:i/>
        </w:rPr>
        <w:t>Dolphin</w:t>
      </w:r>
      <w:r>
        <w:rPr>
          <w:rFonts w:ascii="Bradley Hand Bold" w:hAnsi="Bradley Hand Bold"/>
        </w:rPr>
        <w:t xml:space="preserve">, leaping clear of the ocean spray. </w:t>
      </w:r>
    </w:p>
    <w:p w14:paraId="36BCBFE2" w14:textId="77777777" w:rsidR="00F809FC" w:rsidRDefault="00F809FC" w:rsidP="00F809FC">
      <w:pPr>
        <w:jc w:val="both"/>
        <w:rPr>
          <w:rFonts w:ascii="Bradley Hand Bold" w:hAnsi="Bradley Hand Bold"/>
        </w:rPr>
      </w:pPr>
      <w:r>
        <w:rPr>
          <w:rFonts w:ascii="Bradley Hand Bold" w:hAnsi="Bradley Hand Bold"/>
        </w:rPr>
        <w:tab/>
      </w:r>
    </w:p>
    <w:p w14:paraId="021A21C3" w14:textId="77777777" w:rsidR="00F809FC" w:rsidRDefault="00F809FC" w:rsidP="00F809FC">
      <w:pPr>
        <w:jc w:val="both"/>
        <w:rPr>
          <w:rFonts w:ascii="Bradley Hand Bold" w:hAnsi="Bradley Hand Bold"/>
        </w:rPr>
      </w:pPr>
      <w:r>
        <w:rPr>
          <w:rFonts w:ascii="Bradley Hand Bold" w:hAnsi="Bradley Hand Bold"/>
        </w:rPr>
        <w:tab/>
        <w:t xml:space="preserve">Meanwhile, below the Moon and close to the horizon, keep watch for the star </w:t>
      </w:r>
      <w:proofErr w:type="spellStart"/>
      <w:r>
        <w:rPr>
          <w:rFonts w:ascii="Bradley Hand Bold" w:hAnsi="Bradley Hand Bold"/>
        </w:rPr>
        <w:t>Fomalhaut</w:t>
      </w:r>
      <w:proofErr w:type="spellEnd"/>
      <w:r>
        <w:rPr>
          <w:rFonts w:ascii="Bradley Hand Bold" w:hAnsi="Bradley Hand Bold"/>
        </w:rPr>
        <w:t xml:space="preserve">, brightest in the figure of </w:t>
      </w:r>
      <w:proofErr w:type="spellStart"/>
      <w:r w:rsidRPr="00E45957">
        <w:rPr>
          <w:rFonts w:ascii="Bradley Hand Bold" w:hAnsi="Bradley Hand Bold"/>
          <w:b/>
        </w:rPr>
        <w:t>Piscis</w:t>
      </w:r>
      <w:proofErr w:type="spellEnd"/>
      <w:r w:rsidRPr="00E45957">
        <w:rPr>
          <w:rFonts w:ascii="Bradley Hand Bold" w:hAnsi="Bradley Hand Bold"/>
          <w:b/>
        </w:rPr>
        <w:t xml:space="preserve"> </w:t>
      </w:r>
      <w:proofErr w:type="spellStart"/>
      <w:r w:rsidRPr="00E45957">
        <w:rPr>
          <w:rFonts w:ascii="Bradley Hand Bold" w:hAnsi="Bradley Hand Bold"/>
          <w:b/>
        </w:rPr>
        <w:t>Austrinus</w:t>
      </w:r>
      <w:proofErr w:type="spellEnd"/>
      <w:r>
        <w:rPr>
          <w:rFonts w:ascii="Bradley Hand Bold" w:hAnsi="Bradley Hand Bold"/>
        </w:rPr>
        <w:t xml:space="preserve">, the </w:t>
      </w:r>
      <w:r w:rsidRPr="00E45957">
        <w:rPr>
          <w:rFonts w:ascii="Bradley Hand Bold" w:hAnsi="Bradley Hand Bold"/>
          <w:i/>
        </w:rPr>
        <w:t>Southern Fish</w:t>
      </w:r>
      <w:r>
        <w:rPr>
          <w:rFonts w:ascii="Bradley Hand Bold" w:hAnsi="Bradley Hand Bold"/>
        </w:rPr>
        <w:t xml:space="preserve">. Often known as the “Solitary One,” </w:t>
      </w:r>
      <w:proofErr w:type="spellStart"/>
      <w:r>
        <w:rPr>
          <w:rFonts w:ascii="Bradley Hand Bold" w:hAnsi="Bradley Hand Bold"/>
        </w:rPr>
        <w:t>Fomal</w:t>
      </w:r>
      <w:r w:rsidR="00322420">
        <w:rPr>
          <w:rFonts w:ascii="Bradley Hand Bold" w:hAnsi="Bradley Hand Bold"/>
        </w:rPr>
        <w:t>haut</w:t>
      </w:r>
      <w:proofErr w:type="spellEnd"/>
      <w:r w:rsidR="00322420">
        <w:rPr>
          <w:rFonts w:ascii="Bradley Hand Bold" w:hAnsi="Bradley Hand Bold"/>
        </w:rPr>
        <w:t xml:space="preserve"> has served as a calendar</w:t>
      </w:r>
      <w:r>
        <w:rPr>
          <w:rFonts w:ascii="Bradley Hand Bold" w:hAnsi="Bradley Hand Bold"/>
        </w:rPr>
        <w:t xml:space="preserve"> marker for centuries – its appearance before sunrise on the cross-quarter day of Beltane announces the start of summer for the northern hemisphere.</w:t>
      </w:r>
    </w:p>
    <w:p w14:paraId="3F8DF574" w14:textId="77777777" w:rsidR="00F809FC" w:rsidRDefault="00F809FC" w:rsidP="00F809FC">
      <w:pPr>
        <w:jc w:val="both"/>
        <w:rPr>
          <w:rFonts w:ascii="Bradley Hand Bold" w:hAnsi="Bradley Hand Bold"/>
        </w:rPr>
      </w:pPr>
    </w:p>
    <w:p w14:paraId="440E4526" w14:textId="72439645" w:rsidR="00F809FC" w:rsidRDefault="00322420" w:rsidP="00F809FC">
      <w:pPr>
        <w:jc w:val="both"/>
        <w:rPr>
          <w:rFonts w:ascii="Bradley Hand Bold" w:hAnsi="Bradley Hand Bold"/>
        </w:rPr>
      </w:pPr>
      <w:r>
        <w:rPr>
          <w:rFonts w:ascii="Bradley Hand Bold" w:hAnsi="Bradley Hand Bold"/>
        </w:rPr>
        <w:tab/>
        <w:t xml:space="preserve">After passing Saturn, </w:t>
      </w:r>
      <w:r w:rsidR="00F809FC">
        <w:rPr>
          <w:rFonts w:ascii="Bradley Hand Bold" w:hAnsi="Bradley Hand Bold"/>
        </w:rPr>
        <w:t xml:space="preserve">the Moon navigates the waters between the figure of </w:t>
      </w:r>
      <w:r w:rsidR="00F809FC" w:rsidRPr="00965E15">
        <w:rPr>
          <w:rFonts w:ascii="Bradley Hand Bold" w:hAnsi="Bradley Hand Bold"/>
          <w:b/>
        </w:rPr>
        <w:t>Pisces</w:t>
      </w:r>
      <w:r w:rsidR="00F809FC">
        <w:rPr>
          <w:rFonts w:ascii="Bradley Hand Bold" w:hAnsi="Bradley Hand Bold"/>
        </w:rPr>
        <w:t xml:space="preserve">, the </w:t>
      </w:r>
      <w:r w:rsidR="00F809FC" w:rsidRPr="00965E15">
        <w:rPr>
          <w:rFonts w:ascii="Bradley Hand Bold" w:hAnsi="Bradley Hand Bold"/>
          <w:i/>
        </w:rPr>
        <w:t>Two Fishes</w:t>
      </w:r>
      <w:r w:rsidR="00F809FC">
        <w:rPr>
          <w:rFonts w:ascii="Bradley Hand Bold" w:hAnsi="Bradley Hand Bold"/>
        </w:rPr>
        <w:t xml:space="preserve">, and </w:t>
      </w:r>
      <w:proofErr w:type="spellStart"/>
      <w:r w:rsidR="00F809FC" w:rsidRPr="00965E15">
        <w:rPr>
          <w:rFonts w:ascii="Bradley Hand Bold" w:hAnsi="Bradley Hand Bold"/>
          <w:b/>
        </w:rPr>
        <w:t>Cetus</w:t>
      </w:r>
      <w:proofErr w:type="spellEnd"/>
      <w:r w:rsidR="00F809FC">
        <w:rPr>
          <w:rFonts w:ascii="Bradley Hand Bold" w:hAnsi="Bradley Hand Bold"/>
          <w:b/>
        </w:rPr>
        <w:t>,</w:t>
      </w:r>
      <w:r w:rsidR="00F809FC">
        <w:rPr>
          <w:rFonts w:ascii="Bradley Hand Bold" w:hAnsi="Bradley Hand Bold"/>
        </w:rPr>
        <w:t xml:space="preserve"> the </w:t>
      </w:r>
      <w:r w:rsidR="00F809FC" w:rsidRPr="00965E15">
        <w:rPr>
          <w:rFonts w:ascii="Bradley Hand Bold" w:hAnsi="Bradley Hand Bold"/>
          <w:i/>
        </w:rPr>
        <w:t>Whale</w:t>
      </w:r>
      <w:r w:rsidR="00F809FC">
        <w:rPr>
          <w:rFonts w:ascii="Bradley Hand Bold" w:hAnsi="Bradley Hand Bold"/>
        </w:rPr>
        <w:t xml:space="preserve">. On the </w:t>
      </w:r>
      <w:r>
        <w:rPr>
          <w:rFonts w:ascii="Bradley Hand Bold" w:hAnsi="Bradley Hand Bold"/>
        </w:rPr>
        <w:t>2</w:t>
      </w:r>
      <w:r w:rsidR="001D59EF">
        <w:rPr>
          <w:rFonts w:ascii="Bradley Hand Bold" w:hAnsi="Bradley Hand Bold"/>
        </w:rPr>
        <w:t>5th, it</w:t>
      </w:r>
      <w:r w:rsidR="00F809FC">
        <w:rPr>
          <w:rFonts w:ascii="Bradley Hand Bold" w:hAnsi="Bradley Hand Bold"/>
        </w:rPr>
        <w:t xml:space="preserve"> crosses the celestial equator at “First Point of Aries,” home to the Sun on the Vernal Equin</w:t>
      </w:r>
      <w:r>
        <w:rPr>
          <w:rFonts w:ascii="Bradley Hand Bold" w:hAnsi="Bradley Hand Bold"/>
        </w:rPr>
        <w:t>ox. The point is close by “the C</w:t>
      </w:r>
      <w:r w:rsidR="00F809FC">
        <w:rPr>
          <w:rFonts w:ascii="Bradley Hand Bold" w:hAnsi="Bradley Hand Bold"/>
        </w:rPr>
        <w:t xml:space="preserve">irclet” which marks the </w:t>
      </w:r>
      <w:r w:rsidR="00F809FC">
        <w:rPr>
          <w:rFonts w:ascii="Bradley Hand Bold" w:hAnsi="Bradley Hand Bold"/>
          <w:i/>
        </w:rPr>
        <w:t>Western F</w:t>
      </w:r>
      <w:r w:rsidR="00F809FC" w:rsidRPr="00FD65ED">
        <w:rPr>
          <w:rFonts w:ascii="Bradley Hand Bold" w:hAnsi="Bradley Hand Bold"/>
          <w:i/>
        </w:rPr>
        <w:t>ish</w:t>
      </w:r>
      <w:r w:rsidR="00F809FC">
        <w:rPr>
          <w:rFonts w:ascii="Bradley Hand Bold" w:hAnsi="Bradley Hand Bold"/>
        </w:rPr>
        <w:t xml:space="preserve"> of Pisces. From there the Moon will climb higher in the sky, night-by-night, until it’s launched from the sea </w:t>
      </w:r>
      <w:r w:rsidR="00E063B3">
        <w:rPr>
          <w:rFonts w:ascii="Bradley Hand Bold" w:hAnsi="Bradley Hand Bold"/>
        </w:rPr>
        <w:t xml:space="preserve">on the 28th </w:t>
      </w:r>
      <w:r w:rsidR="00F809FC">
        <w:rPr>
          <w:rFonts w:ascii="Bradley Hand Bold" w:hAnsi="Bradley Hand Bold"/>
        </w:rPr>
        <w:t xml:space="preserve">with a flick of the Whale’s tail. </w:t>
      </w:r>
    </w:p>
    <w:p w14:paraId="727FA3C2" w14:textId="77777777" w:rsidR="00F809FC" w:rsidRDefault="00F809FC" w:rsidP="00F809FC">
      <w:pPr>
        <w:jc w:val="both"/>
        <w:rPr>
          <w:rFonts w:ascii="Bradley Hand Bold" w:hAnsi="Bradley Hand Bold"/>
        </w:rPr>
      </w:pPr>
    </w:p>
    <w:p w14:paraId="3DDFBB8C" w14:textId="07053313" w:rsidR="00720BCC" w:rsidRDefault="001D59EF" w:rsidP="00F809FC">
      <w:pPr>
        <w:jc w:val="both"/>
        <w:rPr>
          <w:rFonts w:ascii="Bradley Hand Bold" w:hAnsi="Bradley Hand Bold"/>
        </w:rPr>
      </w:pPr>
      <w:r>
        <w:rPr>
          <w:rFonts w:ascii="Bradley Hand Bold" w:hAnsi="Bradley Hand Bold"/>
        </w:rPr>
        <w:tab/>
        <w:t>Below</w:t>
      </w:r>
      <w:r w:rsidR="00F809FC">
        <w:rPr>
          <w:rFonts w:ascii="Bradley Hand Bold" w:hAnsi="Bradley Hand Bold"/>
        </w:rPr>
        <w:t xml:space="preserve"> the Moon</w:t>
      </w:r>
      <w:r w:rsidR="00434D91">
        <w:rPr>
          <w:rFonts w:ascii="Bradley Hand Bold" w:hAnsi="Bradley Hand Bold"/>
        </w:rPr>
        <w:t>’s anchorage</w:t>
      </w:r>
      <w:r w:rsidR="00F809FC">
        <w:rPr>
          <w:rFonts w:ascii="Bradley Hand Bold" w:hAnsi="Bradley Hand Bold"/>
        </w:rPr>
        <w:t xml:space="preserve"> on the </w:t>
      </w:r>
      <w:proofErr w:type="gramStart"/>
      <w:r>
        <w:rPr>
          <w:rFonts w:ascii="Bradley Hand Bold" w:hAnsi="Bradley Hand Bold"/>
        </w:rPr>
        <w:t>sea’s</w:t>
      </w:r>
      <w:proofErr w:type="gramEnd"/>
      <w:r>
        <w:rPr>
          <w:rFonts w:ascii="Bradley Hand Bold" w:hAnsi="Bradley Hand Bold"/>
        </w:rPr>
        <w:t xml:space="preserve"> </w:t>
      </w:r>
      <w:r w:rsidR="00F809FC">
        <w:rPr>
          <w:rFonts w:ascii="Bradley Hand Bold" w:hAnsi="Bradley Hand Bold"/>
        </w:rPr>
        <w:t>far shore,</w:t>
      </w:r>
      <w:r w:rsidR="007A331D">
        <w:rPr>
          <w:rFonts w:ascii="Bradley Hand Bold" w:hAnsi="Bradley Hand Bold"/>
        </w:rPr>
        <w:t xml:space="preserve"> look for</w:t>
      </w:r>
      <w:bookmarkStart w:id="0" w:name="_GoBack"/>
      <w:bookmarkEnd w:id="0"/>
      <w:r w:rsidR="00F809FC">
        <w:rPr>
          <w:rFonts w:ascii="Bradley Hand Bold" w:hAnsi="Bradley Hand Bold"/>
        </w:rPr>
        <w:t xml:space="preserve"> the River </w:t>
      </w:r>
      <w:proofErr w:type="spellStart"/>
      <w:r w:rsidR="00F809FC" w:rsidRPr="00F31D49">
        <w:rPr>
          <w:rFonts w:ascii="Bradley Hand Bold" w:hAnsi="Bradley Hand Bold"/>
          <w:b/>
        </w:rPr>
        <w:t>Eridanus</w:t>
      </w:r>
      <w:proofErr w:type="spellEnd"/>
      <w:r w:rsidR="00F809FC">
        <w:rPr>
          <w:rFonts w:ascii="Bradley Hand Bold" w:hAnsi="Bradley Hand Bold"/>
          <w:b/>
        </w:rPr>
        <w:t xml:space="preserve">. </w:t>
      </w:r>
      <w:r w:rsidR="00F809FC" w:rsidRPr="00D94CAF">
        <w:rPr>
          <w:rFonts w:ascii="Bradley Hand Bold" w:hAnsi="Bradley Hand Bold"/>
        </w:rPr>
        <w:t>It</w:t>
      </w:r>
      <w:r w:rsidR="00F809FC">
        <w:rPr>
          <w:rFonts w:ascii="Bradley Hand Bold" w:hAnsi="Bradley Hand Bold"/>
        </w:rPr>
        <w:t xml:space="preserve"> meanders dimly along the horizon, draining into the Sea from the east. </w:t>
      </w:r>
      <w:r w:rsidR="007B36B3">
        <w:rPr>
          <w:rFonts w:ascii="Bradley Hand Bold" w:hAnsi="Bradley Hand Bold"/>
        </w:rPr>
        <w:t xml:space="preserve">The bright star </w:t>
      </w:r>
      <w:proofErr w:type="spellStart"/>
      <w:r w:rsidR="007B36B3">
        <w:rPr>
          <w:rFonts w:ascii="Bradley Hand Bold" w:hAnsi="Bradley Hand Bold"/>
        </w:rPr>
        <w:t>Zaurak</w:t>
      </w:r>
      <w:proofErr w:type="spellEnd"/>
      <w:r w:rsidR="007B36B3">
        <w:rPr>
          <w:rFonts w:ascii="Bradley Hand Bold" w:hAnsi="Bradley Hand Bold"/>
        </w:rPr>
        <w:t xml:space="preserve"> translates f</w:t>
      </w:r>
      <w:r>
        <w:rPr>
          <w:rFonts w:ascii="Bradley Hand Bold" w:hAnsi="Bradley Hand Bold"/>
        </w:rPr>
        <w:t>rom the</w:t>
      </w:r>
      <w:r w:rsidR="007B36B3">
        <w:rPr>
          <w:rFonts w:ascii="Bradley Hand Bold" w:hAnsi="Bradley Hand Bold"/>
        </w:rPr>
        <w:t xml:space="preserve"> Persian word for “boat.” </w:t>
      </w:r>
      <w:r w:rsidR="00720BCC">
        <w:rPr>
          <w:rFonts w:ascii="Bradley Hand Bold" w:hAnsi="Bradley Hand Bold"/>
        </w:rPr>
        <w:t>The ancients</w:t>
      </w:r>
      <w:r w:rsidR="00F809FC">
        <w:rPr>
          <w:rFonts w:ascii="Bradley Hand Bold" w:hAnsi="Bradley Hand Bold"/>
        </w:rPr>
        <w:t xml:space="preserve"> saw here a celestial counterpart to the Nile, reminder that the seas are fed by waters gathered on land, in a cycle of constant motion and exchange.</w:t>
      </w:r>
    </w:p>
    <w:p w14:paraId="4060B5B2" w14:textId="77777777" w:rsidR="00720BCC" w:rsidRDefault="00720BCC" w:rsidP="00F809FC">
      <w:pPr>
        <w:jc w:val="both"/>
        <w:rPr>
          <w:rFonts w:ascii="Bradley Hand Bold" w:hAnsi="Bradley Hand Bold"/>
        </w:rPr>
      </w:pPr>
    </w:p>
    <w:p w14:paraId="403A10C7" w14:textId="77777777" w:rsidR="00672FA6" w:rsidRDefault="00720BCC" w:rsidP="00F809FC">
      <w:pPr>
        <w:jc w:val="both"/>
        <w:rPr>
          <w:rFonts w:ascii="Bradley Hand Bold" w:hAnsi="Bradley Hand Bold"/>
        </w:rPr>
      </w:pPr>
      <w:r>
        <w:rPr>
          <w:rFonts w:ascii="Bradley Hand Bold" w:hAnsi="Bradley Hand Bold"/>
        </w:rPr>
        <w:tab/>
        <w:t>As above, so below…</w:t>
      </w:r>
    </w:p>
    <w:p w14:paraId="0947A420" w14:textId="77777777" w:rsidR="00672FA6" w:rsidRDefault="00672FA6" w:rsidP="00F809FC">
      <w:pPr>
        <w:jc w:val="both"/>
        <w:rPr>
          <w:rFonts w:ascii="Bradley Hand Bold" w:hAnsi="Bradley Hand Bold"/>
        </w:rPr>
      </w:pPr>
    </w:p>
    <w:p w14:paraId="1C70077D" w14:textId="77777777" w:rsidR="00672FA6" w:rsidRDefault="00672FA6" w:rsidP="00F809FC">
      <w:pPr>
        <w:jc w:val="both"/>
        <w:rPr>
          <w:rFonts w:ascii="Bradley Hand Bold" w:hAnsi="Bradley Hand Bold"/>
        </w:rPr>
      </w:pPr>
    </w:p>
    <w:p w14:paraId="10DC122A" w14:textId="77777777" w:rsidR="00672FA6" w:rsidRDefault="00672FA6" w:rsidP="00F809FC">
      <w:pPr>
        <w:jc w:val="both"/>
        <w:rPr>
          <w:rFonts w:ascii="Bradley Hand Bold" w:hAnsi="Bradley Hand Bold"/>
        </w:rPr>
      </w:pPr>
    </w:p>
    <w:p w14:paraId="76E8A71C" w14:textId="29490E73" w:rsidR="00886A6E" w:rsidRPr="00886A6E" w:rsidRDefault="00672FA6" w:rsidP="00886A6E">
      <w:pPr>
        <w:rPr>
          <w:rFonts w:ascii="Bradley Hand Bold" w:hAnsi="Bradley Hand Bold"/>
        </w:rPr>
      </w:pPr>
      <w:r>
        <w:rPr>
          <w:noProof/>
          <w:sz w:val="16"/>
          <w:szCs w:val="16"/>
        </w:rPr>
        <w:sym w:font="Symbol" w:char="F0E3"/>
      </w:r>
      <w:r>
        <w:rPr>
          <w:noProof/>
          <w:sz w:val="16"/>
          <w:szCs w:val="16"/>
        </w:rPr>
        <w:t xml:space="preserve"> theblueskyclassroom</w:t>
      </w:r>
      <w:r w:rsidR="00E063B3">
        <w:rPr>
          <w:rFonts w:ascii="Bradley Hand Bold" w:hAnsi="Bradley Hand Bold"/>
        </w:rPr>
        <w:t xml:space="preserve"> </w:t>
      </w:r>
    </w:p>
    <w:p w14:paraId="52EE4A13" w14:textId="5A1D48A6" w:rsidR="00673F02" w:rsidRPr="00886A6E" w:rsidRDefault="00673F02" w:rsidP="00886A6E">
      <w:pPr>
        <w:jc w:val="both"/>
        <w:rPr>
          <w:rFonts w:ascii="Bradley Hand Bold" w:hAnsi="Bradley Hand Bold"/>
        </w:rPr>
      </w:pPr>
    </w:p>
    <w:sectPr w:rsidR="00673F02" w:rsidRPr="00886A6E" w:rsidSect="001D59EF">
      <w:pgSz w:w="12240" w:h="15840"/>
      <w:pgMar w:top="900" w:right="180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w:panose1 w:val="00000000000000000000"/>
    <w:charset w:val="00"/>
    <w:family w:val="auto"/>
    <w:pitch w:val="variable"/>
    <w:sig w:usb0="A00002FF" w:usb1="7800205A" w:usb2="14600000" w:usb3="00000000" w:csb0="00000193"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radley Hand Bold">
    <w:panose1 w:val="00000700000000000000"/>
    <w:charset w:val="00"/>
    <w:family w:val="auto"/>
    <w:pitch w:val="variable"/>
    <w:sig w:usb0="800000FF" w:usb1="5000204A"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Times Bold">
    <w:panose1 w:val="00000800000000020000"/>
    <w:charset w:val="00"/>
    <w:family w:val="auto"/>
    <w:pitch w:val="variable"/>
    <w:sig w:usb0="E00002FF" w:usb1="5000205A" w:usb2="00000000" w:usb3="00000000" w:csb0="000001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9FC"/>
    <w:rsid w:val="001D59EF"/>
    <w:rsid w:val="00322420"/>
    <w:rsid w:val="00343F0D"/>
    <w:rsid w:val="00434D91"/>
    <w:rsid w:val="004C498A"/>
    <w:rsid w:val="004C6BD7"/>
    <w:rsid w:val="004D1AB4"/>
    <w:rsid w:val="00672FA6"/>
    <w:rsid w:val="00673F02"/>
    <w:rsid w:val="00720BCC"/>
    <w:rsid w:val="007A331D"/>
    <w:rsid w:val="007B36B3"/>
    <w:rsid w:val="00886A6E"/>
    <w:rsid w:val="008B56A7"/>
    <w:rsid w:val="00E063B3"/>
    <w:rsid w:val="00F57004"/>
    <w:rsid w:val="00F80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0398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9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9F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w:eastAsiaTheme="minorEastAsia" w:hAnsi="Palatino"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09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09F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602</Words>
  <Characters>3432</Characters>
  <Application>Microsoft Macintosh Word</Application>
  <DocSecurity>0</DocSecurity>
  <Lines>28</Lines>
  <Paragraphs>8</Paragraphs>
  <ScaleCrop>false</ScaleCrop>
  <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2024-07-22T02:08:00Z</cp:lastPrinted>
  <dcterms:created xsi:type="dcterms:W3CDTF">2024-07-22T02:08:00Z</dcterms:created>
  <dcterms:modified xsi:type="dcterms:W3CDTF">2024-07-22T02:10:00Z</dcterms:modified>
</cp:coreProperties>
</file>